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D0148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8D0148">
        <w:rPr>
          <w:rFonts w:ascii="Times New Roman" w:hAnsi="Times New Roman"/>
          <w:b/>
          <w:bCs/>
          <w:lang w:val="sr-Cyrl-CS"/>
        </w:rPr>
        <w:t>Табела 5.2.</w:t>
      </w:r>
      <w:r w:rsidRPr="008D0148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9A1A51" w:rsidRPr="000B5AC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2220"/>
        <w:gridCol w:w="2625"/>
        <w:gridCol w:w="1221"/>
      </w:tblGrid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506A29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 w:rsidRPr="008D014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8C0BD8" w:rsidRPr="008C0BD8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B6426" w:rsidRPr="008D014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Савремени методички правци у настави математике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D4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 Маријана,</w:t>
            </w:r>
            <w:bookmarkStart w:id="0" w:name="_GoBack"/>
            <w:bookmarkEnd w:id="0"/>
            <w:r w:rsidR="000246AA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B6426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246AA"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B6426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246AA"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B6426" w:rsidRPr="008D014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9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246AA"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0148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3E268B" w:rsidRPr="008D0148" w:rsidRDefault="003E268B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је упознавање студената са савременим токовима у изучавању наставе математике у складу са деловањем међународних асоцијацијација ICME (International Congres for Мathematical Education), PME (International Group for the Psychology of Mathematics Education) i ERME (European Asociation for Research of Mathematical Education). Циљ је двострук:</w:t>
            </w:r>
          </w:p>
          <w:p w:rsidR="003E268B" w:rsidRPr="008D0148" w:rsidRDefault="003E268B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Да студент развије концептуално знање садржаја математике, да јасно сагледава појмовну структуру садржаја, да препознаје математичке структуре у појавама окружујуће реалности и да бира адекватне примере садржаја у решавању практичних задатака из свакодневног живота, да „види“ везу између новог садржаја и оног којим су ученици већ овладали, да креира охрабрујућу атмосферу у учионици, стимулише ученике да решавају проблеме на различите начине, да зна да препозна грешке у резоновању ученика и да на адекватан начин реагује у циљу њиховог исправљања;</w:t>
            </w:r>
          </w:p>
          <w:p w:rsidR="009A1A51" w:rsidRPr="008D0148" w:rsidRDefault="003E268B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Да студент буде оспособљен за самостално осмишљавање и спровођење истраживачких пројеката, као и анализу и примену резултата истраживања у наставној пракси.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D0148" w:rsidRDefault="003E268B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теоријски и практично оспособљен да примени иновативне приступе у настави математике</w:t>
            </w:r>
            <w:r w:rsidR="00D048DD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да</w:t>
            </w:r>
            <w:r w:rsidR="004441F7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048DD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осмисли и изведе истраживање у наставној пракси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B5ACA" w:rsidRPr="008D0148" w:rsidRDefault="003E268B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Циљеви наставе математике. Теорије математичког образовања. Tеорије развоја математичког мишљења. Математички курикулум (развој курикулума, планирање у настави математике). Дискурс у настави математике (математички језик, репрезентација, уџбеник). Математички проблем. Математичко моделовање. Теоријске и концептуалне основе истраживања у математичком образовању. Eмпиријска истраживања о </w:t>
            </w:r>
            <w:r w:rsidR="00D048DD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формирању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математичких </w:t>
            </w:r>
            <w:r w:rsidR="00D048DD"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појмова и развоју математичког мишљења.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Самостални истраживачки рад студената.</w:t>
            </w:r>
          </w:p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8D0148" w:rsidRDefault="0020101E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Креирање модела иновативних приступа у настави математике, анализа и евалуација креираних модела</w:t>
            </w:r>
            <w:r w:rsidR="00D048DD" w:rsidRPr="008D01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осмишљавање и извођење малих акционих истраживања у школи</w:t>
            </w:r>
            <w:r w:rsidRPr="008D01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74DD1" w:rsidRPr="008D0148" w:rsidRDefault="00074DD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</w:t>
            </w:r>
            <w:r w:rsidR="00CF2EAA" w:rsidRPr="008D014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:</w:t>
            </w:r>
          </w:p>
          <w:p w:rsidR="00074DD1" w:rsidRPr="008D0148" w:rsidRDefault="00074DD1" w:rsidP="008D014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Зељић, М.</w:t>
            </w:r>
            <w:r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(2014). 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Методички аспекти ране алгебре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Београд</w:t>
            </w:r>
            <w:r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Учитељски факултет.</w:t>
            </w:r>
          </w:p>
          <w:p w:rsidR="00074DD1" w:rsidRPr="008D0148" w:rsidRDefault="00074DD1" w:rsidP="008D014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Ђокић, О. (2017). 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Реално окружење у почетној настави геометрије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Београд: Учитељски факултет.</w:t>
            </w:r>
          </w:p>
          <w:p w:rsidR="00074DD1" w:rsidRPr="008D0148" w:rsidRDefault="00074DD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8D0148">
              <w:rPr>
                <w:rFonts w:ascii="Times New Roman" w:hAnsi="Times New Roman"/>
                <w:bCs/>
                <w:i/>
                <w:sz w:val="20"/>
                <w:szCs w:val="20"/>
              </w:rPr>
              <w:t>Шира</w:t>
            </w:r>
            <w:r w:rsidR="00CF2EAA" w:rsidRPr="008D0148">
              <w:rPr>
                <w:rFonts w:ascii="Times New Roman" w:hAnsi="Times New Roman"/>
                <w:bCs/>
                <w:i/>
                <w:sz w:val="20"/>
                <w:szCs w:val="20"/>
              </w:rPr>
              <w:t>:</w:t>
            </w:r>
          </w:p>
          <w:p w:rsidR="003E268B" w:rsidRPr="008D0148" w:rsidRDefault="003E268B" w:rsidP="008D014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Skemp, R. R. (2002). 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Mathematics In The Primary School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London: Routledge Falmer.</w:t>
            </w:r>
          </w:p>
          <w:p w:rsidR="003E268B" w:rsidRPr="008D0148" w:rsidRDefault="003E268B" w:rsidP="008D014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lastRenderedPageBreak/>
              <w:t xml:space="preserve">National Research Council. (2001). 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Adding it up: Helping children learn mathematics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J. Kilpatrick,</w:t>
            </w:r>
            <w:r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B5ACA"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J.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Swafford, and B. Findell (Eds.). Mathematics Learning Study Committee, Center</w:t>
            </w:r>
            <w:r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for Education, Division of Behavioral and Social Sciences and Education. Washington, DC:</w:t>
            </w:r>
            <w:r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National Academy Press.</w:t>
            </w:r>
          </w:p>
          <w:p w:rsidR="003E268B" w:rsidRPr="008D0148" w:rsidRDefault="003E268B" w:rsidP="008D014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Van de Walle, John A., Karp, Karen S., Bay-Williams, Jennifer M. (2012). 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Elementary and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Middle School Mathematics: Teaching Developmentally </w:t>
            </w:r>
            <w:r w:rsidR="00043189"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(8th Edition)</w:t>
            </w:r>
            <w:r w:rsidR="00043189"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Teaching StudentCentered</w:t>
            </w:r>
            <w:r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43189"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Mathematics Series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  <w:p w:rsidR="009A1A51" w:rsidRPr="008D0148" w:rsidRDefault="003E268B" w:rsidP="008D014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Sriraman, B., English, L. (Ed.) (2010). </w:t>
            </w:r>
            <w:r w:rsidRPr="008D0148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Theories of mathematics education: seeking new frontiers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Springer series: ad</w:t>
            </w:r>
            <w:r w:rsidR="002E5234"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vances in mathematics education. Springer:</w:t>
            </w:r>
            <w:r w:rsidR="002E5234" w:rsidRPr="008D014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01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Verlag Berlin.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3284" w:type="dxa"/>
            <w:vAlign w:val="center"/>
          </w:tcPr>
          <w:p w:rsidR="000246AA" w:rsidRPr="008D0148" w:rsidRDefault="008D0148" w:rsidP="005F37F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Број часова</w:t>
            </w:r>
            <w:r w:rsidR="009A1A51" w:rsidRPr="008D01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246AA" w:rsidRPr="008D01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</w:p>
        </w:tc>
        <w:tc>
          <w:tcPr>
            <w:tcW w:w="2220" w:type="dxa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246AA" w:rsidRPr="008D01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B6426"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846" w:type="dxa"/>
            <w:gridSpan w:val="2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246AA" w:rsidRPr="008D01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F37F2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7B6426"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D0148" w:rsidRDefault="00ED7EB8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ED7EB8">
              <w:rPr>
                <w:rFonts w:ascii="Times New Roman" w:hAnsi="Times New Roman"/>
                <w:sz w:val="20"/>
                <w:szCs w:val="20"/>
                <w:lang w:val="sr-Cyrl-CS"/>
              </w:rPr>
              <w:t>етода рада на тексту, метода писаних радова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ED7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Pr="00ED7EB8">
              <w:rPr>
                <w:rFonts w:ascii="Times New Roman" w:hAnsi="Times New Roman"/>
                <w:sz w:val="20"/>
                <w:szCs w:val="20"/>
                <w:lang w:val="sr-Cyrl-CS"/>
              </w:rPr>
              <w:t>искусија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9350" w:type="dxa"/>
            <w:gridSpan w:val="4"/>
            <w:vAlign w:val="center"/>
          </w:tcPr>
          <w:p w:rsidR="009A1A51" w:rsidRPr="008D0148" w:rsidRDefault="008D0148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3284" w:type="dxa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2220" w:type="dxa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3284" w:type="dxa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2220" w:type="dxa"/>
            <w:vAlign w:val="center"/>
          </w:tcPr>
          <w:p w:rsidR="009A1A51" w:rsidRPr="008D0148" w:rsidRDefault="00467127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A1A51" w:rsidRPr="008D0148" w:rsidRDefault="00CF2EAA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3284" w:type="dxa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2220" w:type="dxa"/>
            <w:vAlign w:val="center"/>
          </w:tcPr>
          <w:p w:rsidR="009A1A51" w:rsidRPr="008D0148" w:rsidRDefault="00CF2EAA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F2EAA"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A1A51" w:rsidRPr="008D0148" w:rsidRDefault="00467127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3284" w:type="dxa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2220" w:type="dxa"/>
            <w:vAlign w:val="center"/>
          </w:tcPr>
          <w:p w:rsidR="009A1A51" w:rsidRPr="008D0148" w:rsidRDefault="00CF2EAA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B5ACA" w:rsidTr="008D0148">
        <w:trPr>
          <w:trHeight w:val="227"/>
          <w:jc w:val="center"/>
        </w:trPr>
        <w:tc>
          <w:tcPr>
            <w:tcW w:w="3284" w:type="dxa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2220" w:type="dxa"/>
            <w:vAlign w:val="center"/>
          </w:tcPr>
          <w:p w:rsidR="009A1A51" w:rsidRPr="008D0148" w:rsidRDefault="00467127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01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9A1A51" w:rsidRPr="008D0148" w:rsidRDefault="009A1A51" w:rsidP="008D01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0B5ACA" w:rsidRDefault="002E6724" w:rsidP="00053DC4">
      <w:pPr>
        <w:rPr>
          <w:rFonts w:ascii="Times New Roman" w:hAnsi="Times New Roman"/>
          <w:sz w:val="20"/>
          <w:szCs w:val="20"/>
        </w:rPr>
      </w:pPr>
    </w:p>
    <w:sectPr w:rsidR="002E6724" w:rsidRPr="000B5A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DA5" w:rsidRDefault="00C70DA5" w:rsidP="004D513F">
      <w:r>
        <w:separator/>
      </w:r>
    </w:p>
  </w:endnote>
  <w:endnote w:type="continuationSeparator" w:id="0">
    <w:p w:rsidR="00C70DA5" w:rsidRDefault="00C70DA5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DA5" w:rsidRDefault="00C70DA5" w:rsidP="004D513F">
      <w:r>
        <w:separator/>
      </w:r>
    </w:p>
  </w:footnote>
  <w:footnote w:type="continuationSeparator" w:id="0">
    <w:p w:rsidR="00C70DA5" w:rsidRDefault="00C70DA5" w:rsidP="004D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D164A"/>
    <w:multiLevelType w:val="hybridMultilevel"/>
    <w:tmpl w:val="B87E414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63629"/>
    <w:multiLevelType w:val="hybridMultilevel"/>
    <w:tmpl w:val="3EEA0FDC"/>
    <w:lvl w:ilvl="0" w:tplc="431CF86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33DC4"/>
    <w:multiLevelType w:val="hybridMultilevel"/>
    <w:tmpl w:val="903A6A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46AA"/>
    <w:rsid w:val="00033333"/>
    <w:rsid w:val="00043189"/>
    <w:rsid w:val="00053DC4"/>
    <w:rsid w:val="00074DD1"/>
    <w:rsid w:val="000B5ACA"/>
    <w:rsid w:val="0020101E"/>
    <w:rsid w:val="002E5234"/>
    <w:rsid w:val="002E6724"/>
    <w:rsid w:val="0035414B"/>
    <w:rsid w:val="003B3808"/>
    <w:rsid w:val="003E268B"/>
    <w:rsid w:val="004441F7"/>
    <w:rsid w:val="00467127"/>
    <w:rsid w:val="004815FA"/>
    <w:rsid w:val="004D513F"/>
    <w:rsid w:val="00506A29"/>
    <w:rsid w:val="0055690C"/>
    <w:rsid w:val="005F37F2"/>
    <w:rsid w:val="00605CD7"/>
    <w:rsid w:val="00664868"/>
    <w:rsid w:val="0067289D"/>
    <w:rsid w:val="007B6426"/>
    <w:rsid w:val="008656E5"/>
    <w:rsid w:val="008C0BD8"/>
    <w:rsid w:val="008D0148"/>
    <w:rsid w:val="00930D4D"/>
    <w:rsid w:val="00993D10"/>
    <w:rsid w:val="009A1A51"/>
    <w:rsid w:val="009E511E"/>
    <w:rsid w:val="00AF37D4"/>
    <w:rsid w:val="00B152E7"/>
    <w:rsid w:val="00C70DA5"/>
    <w:rsid w:val="00CB61B7"/>
    <w:rsid w:val="00CF2EAA"/>
    <w:rsid w:val="00D048DD"/>
    <w:rsid w:val="00DB64BB"/>
    <w:rsid w:val="00ED7EB8"/>
    <w:rsid w:val="00EE2550"/>
    <w:rsid w:val="00EE44A5"/>
    <w:rsid w:val="00F4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AD32"/>
  <w15:docId w15:val="{128847D5-DD4B-4BBC-88B3-B947F7F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26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1F7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F1F06-5D10-41C5-976F-847F6877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6</cp:revision>
  <cp:lastPrinted>2020-06-11T10:21:00Z</cp:lastPrinted>
  <dcterms:created xsi:type="dcterms:W3CDTF">2020-11-30T18:15:00Z</dcterms:created>
  <dcterms:modified xsi:type="dcterms:W3CDTF">2024-02-22T07:59:00Z</dcterms:modified>
</cp:coreProperties>
</file>